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D5" w:rsidRPr="00D9380B" w:rsidRDefault="000412D5" w:rsidP="000412D5">
      <w:pPr>
        <w:jc w:val="center"/>
        <w:rPr>
          <w:rFonts w:ascii="Liberation Serif" w:hAnsi="Liberation Serif"/>
          <w:b/>
          <w:color w:val="17365D" w:themeColor="text2" w:themeShade="BF"/>
          <w:sz w:val="32"/>
          <w:szCs w:val="32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43"/>
      </w:tblGrid>
      <w:tr w:rsidR="000412D5" w:rsidTr="000412D5">
        <w:tc>
          <w:tcPr>
            <w:tcW w:w="7508" w:type="dxa"/>
          </w:tcPr>
          <w:p w:rsidR="000412D5" w:rsidRPr="000412D5" w:rsidRDefault="000412D5" w:rsidP="000412D5">
            <w:pPr>
              <w:jc w:val="center"/>
              <w:rPr>
                <w:rFonts w:ascii="Liberation Serif" w:hAnsi="Liberation Serif"/>
                <w:b/>
                <w:color w:val="17365D" w:themeColor="text2" w:themeShade="BF"/>
                <w:sz w:val="44"/>
                <w:szCs w:val="44"/>
              </w:rPr>
            </w:pPr>
            <w:r w:rsidRPr="000412D5">
              <w:rPr>
                <w:rFonts w:ascii="Liberation Serif" w:hAnsi="Liberation Serif"/>
                <w:b/>
                <w:color w:val="17365D" w:themeColor="text2" w:themeShade="BF"/>
                <w:sz w:val="44"/>
                <w:szCs w:val="44"/>
              </w:rPr>
              <w:t xml:space="preserve">Переезд – это реально, </w:t>
            </w:r>
          </w:p>
          <w:p w:rsidR="000412D5" w:rsidRDefault="000412D5" w:rsidP="000412D5">
            <w:pPr>
              <w:jc w:val="center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 w:rsidRPr="000412D5">
              <w:rPr>
                <w:rFonts w:ascii="Liberation Serif" w:hAnsi="Liberation Serif"/>
                <w:b/>
                <w:color w:val="17365D" w:themeColor="text2" w:themeShade="BF"/>
                <w:sz w:val="44"/>
                <w:szCs w:val="44"/>
              </w:rPr>
              <w:t>вам</w:t>
            </w:r>
            <w:r w:rsidRPr="000412D5">
              <w:rPr>
                <w:rFonts w:ascii="Liberation Serif" w:hAnsi="Liberation Serif"/>
                <w:b/>
                <w:color w:val="17365D" w:themeColor="text2" w:themeShade="BF"/>
                <w:sz w:val="44"/>
                <w:szCs w:val="44"/>
              </w:rPr>
              <w:t xml:space="preserve"> </w:t>
            </w:r>
            <w:r w:rsidRPr="000412D5">
              <w:rPr>
                <w:rFonts w:ascii="Liberation Serif" w:hAnsi="Liberation Serif"/>
                <w:b/>
                <w:color w:val="17365D" w:themeColor="text2" w:themeShade="BF"/>
                <w:sz w:val="44"/>
                <w:szCs w:val="44"/>
              </w:rPr>
              <w:t>помогут материально!</w:t>
            </w:r>
          </w:p>
        </w:tc>
        <w:tc>
          <w:tcPr>
            <w:tcW w:w="1843" w:type="dxa"/>
          </w:tcPr>
          <w:p w:rsidR="000412D5" w:rsidRDefault="000412D5" w:rsidP="000412D5">
            <w:pPr>
              <w:jc w:val="center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 wp14:anchorId="777E3B6E">
                  <wp:extent cx="708660" cy="1269741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97" cy="1271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ГКУ «Каменск-Уральский центр занятости» оказывает безработным гражданам финансовую поддержку при переезде в другую местность на всей территории Российской Федерации для временного тру</w:t>
      </w:r>
      <w:bookmarkStart w:id="0" w:name="_GoBack"/>
      <w:bookmarkEnd w:id="0"/>
      <w:r w:rsidRPr="00E265A8">
        <w:rPr>
          <w:rFonts w:ascii="Liberation Serif" w:hAnsi="Liberation Serif"/>
          <w:sz w:val="28"/>
          <w:szCs w:val="28"/>
        </w:rPr>
        <w:t xml:space="preserve">доустройства по имеющейся профессии (специальности).  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b/>
          <w:sz w:val="28"/>
          <w:szCs w:val="28"/>
        </w:rPr>
        <w:t>Безработному гражданину при переезде в другую местность предоставляется финансовая поддержка</w:t>
      </w:r>
      <w:r w:rsidRPr="00E265A8">
        <w:rPr>
          <w:rFonts w:ascii="Liberation Serif" w:hAnsi="Liberation Serif"/>
          <w:sz w:val="28"/>
          <w:szCs w:val="28"/>
        </w:rPr>
        <w:t xml:space="preserve">, включающая возмещение:    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1) затрат на оплату стоимости проезда к месту работы и обратно, за исключением случаев, когда переезд работника осуществляется за счет средств работодателя, в размере фактических расходов, подтвержденных проездными документами (но не более 7000 рублей при переезде за пределы административно-территориальных границ Свердловской области);</w:t>
      </w: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2) суточных расходов за каждый день нахождения в пути следования к месту работы и обратно в размере 100 рублей;</w:t>
      </w:r>
    </w:p>
    <w:p w:rsidR="00AE673B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265A8">
        <w:rPr>
          <w:rFonts w:ascii="Liberation Serif" w:hAnsi="Liberation Serif"/>
          <w:sz w:val="28"/>
          <w:szCs w:val="28"/>
        </w:rPr>
        <w:t>3) расходов, связанных с проживанием по месту работы (кроме случаев, когда направленному на работу в другую местность гражданину предоставляется бесплатное жилое помещение), в размере фактических затрат, но не более 450 рублей в сутки и не более, чем за два месяца</w:t>
      </w:r>
      <w:r>
        <w:rPr>
          <w:rFonts w:ascii="Liberation Serif" w:hAnsi="Liberation Serif"/>
          <w:sz w:val="28"/>
          <w:szCs w:val="28"/>
        </w:rPr>
        <w:t xml:space="preserve"> (27 000 руб.)</w:t>
      </w:r>
      <w:r w:rsidRPr="00E265A8">
        <w:rPr>
          <w:rFonts w:ascii="Liberation Serif" w:hAnsi="Liberation Serif"/>
          <w:sz w:val="28"/>
          <w:szCs w:val="28"/>
        </w:rPr>
        <w:t>.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D9380B" w:rsidTr="002B4263">
        <w:tc>
          <w:tcPr>
            <w:tcW w:w="3686" w:type="dxa"/>
          </w:tcPr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3F377">
                  <wp:extent cx="1927243" cy="1519384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09" cy="1556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D9380B" w:rsidRDefault="00D9380B" w:rsidP="00AE673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812" w:type="dxa"/>
          </w:tcPr>
          <w:p w:rsid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  <w:t>Мы ждем вас по адресу: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Каменск-Уральский</w:t>
            </w:r>
            <w:r w:rsidR="002B4263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Центр Занятости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ул. Кунавина 1, каб. 201</w:t>
            </w:r>
          </w:p>
          <w:p w:rsid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E36C0A" w:themeColor="accent6" w:themeShade="BF"/>
                <w:sz w:val="32"/>
                <w:szCs w:val="32"/>
              </w:rPr>
              <w:t>Телефоны:</w:t>
            </w:r>
          </w:p>
          <w:p w:rsidR="00D9380B" w:rsidRPr="00D9380B" w:rsidRDefault="00D9380B" w:rsidP="00D9380B">
            <w:pPr>
              <w:jc w:val="both"/>
              <w:rPr>
                <w:rFonts w:ascii="Liberation Serif" w:hAnsi="Liberation Serif"/>
                <w:b/>
                <w:sz w:val="32"/>
                <w:szCs w:val="32"/>
              </w:rPr>
            </w:pPr>
            <w:r w:rsidRPr="00D9380B">
              <w:rPr>
                <w:rFonts w:ascii="Liberation Serif" w:hAnsi="Liberation Serif"/>
                <w:b/>
                <w:color w:val="17365D" w:themeColor="text2" w:themeShade="BF"/>
                <w:sz w:val="32"/>
                <w:szCs w:val="32"/>
              </w:rPr>
              <w:t>32-40-98, 8-967-908-57-09</w:t>
            </w:r>
          </w:p>
        </w:tc>
      </w:tr>
    </w:tbl>
    <w:p w:rsidR="00D9380B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9380B" w:rsidRPr="00E265A8" w:rsidRDefault="00D9380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E673B" w:rsidRPr="00E265A8" w:rsidRDefault="00AE673B" w:rsidP="00D9380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5482" w:rsidRDefault="00CB5482"/>
    <w:sectPr w:rsidR="00C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B"/>
    <w:rsid w:val="000412D5"/>
    <w:rsid w:val="002B4263"/>
    <w:rsid w:val="007410A5"/>
    <w:rsid w:val="00A35A4D"/>
    <w:rsid w:val="00AE673B"/>
    <w:rsid w:val="00CA055B"/>
    <w:rsid w:val="00CB5482"/>
    <w:rsid w:val="00D9380B"/>
    <w:rsid w:val="00E56A19"/>
    <w:rsid w:val="00E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B59BC3-C058-48EC-96CF-9EEB8E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D9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3</cp:revision>
  <dcterms:created xsi:type="dcterms:W3CDTF">2025-05-07T12:39:00Z</dcterms:created>
  <dcterms:modified xsi:type="dcterms:W3CDTF">2025-05-12T08:12:00Z</dcterms:modified>
</cp:coreProperties>
</file>